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B8" w:rsidRDefault="00ED52B8" w:rsidP="00ED52B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ОБЛАСТ ГРАЂАНСКОГ ПРАВА</w:t>
      </w:r>
    </w:p>
    <w:p w:rsidR="00ED52B8" w:rsidRDefault="00ED52B8" w:rsidP="00ED52B8">
      <w:pPr>
        <w:pStyle w:val="Default"/>
        <w:rPr>
          <w:color w:val="auto"/>
        </w:rPr>
      </w:pP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парничном поступку ко може да буде присутан у просторији у којој се већа и гласа?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ком року су парничне странке пре рочишта дужне да суду доставе писане поднеске?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Који рок одређује суд за исправку или допуну поднеска у случају да се исти врати парничној странци?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ком року се сматра да је тужени пристао на повлачење тужбе у случају да </w:t>
      </w:r>
      <w:r w:rsidR="002C69F2">
        <w:rPr>
          <w:color w:val="auto"/>
          <w:sz w:val="28"/>
          <w:szCs w:val="28"/>
        </w:rPr>
        <w:t>је примио обавештење о повлачењ</w:t>
      </w:r>
      <w:r w:rsidR="002C69F2">
        <w:rPr>
          <w:color w:val="auto"/>
          <w:sz w:val="28"/>
          <w:szCs w:val="28"/>
          <w:lang w:val="sr-Cyrl-RS"/>
        </w:rPr>
        <w:t>у</w:t>
      </w:r>
      <w:bookmarkStart w:id="0" w:name="_GoBack"/>
      <w:bookmarkEnd w:id="0"/>
      <w:r>
        <w:rPr>
          <w:color w:val="auto"/>
          <w:sz w:val="28"/>
          <w:szCs w:val="28"/>
        </w:rPr>
        <w:t xml:space="preserve"> тужбе а да се не изјасни о томе?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Када парница почиње да тече?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умешач има право да изјави ванредни правни лек на пресуду?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Према одредбама Закона о парничном поступку, да ли се увиђај може да вршити и уз присуство вештака?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Према одредбама Закона о парничном поступку, да ли суд може да посумња у аутентичност јавне исправе?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Коју ће одлуку донети суд у спору мале вредности ако на рочиште не дође тужилац који је уредно позван?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је дозвољена жалба против одлуке суда о управљању парничним поступком која је донета у току припремања главне расправе?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ком року тужени мора доставити суду одговор на тужбу?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Ако на припремно рочиште не дође тужилац који је уредно позван, да ли ће се одржати рочиште?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Према одредбама Закона о парничном поступку, да ли суд може да одлучи да застане са поступком док решење о прекиду поступка не постане правноснажно?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Према одредбама Закона о парничном поступку, како ће суд поступити када прими недозвољен предлог за враћање у пређашње стање?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се може поверити вођење записника судијском приправнику?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Приликом већања и гласања по ком редоследу гласа председник већа?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Уколико је пуномоћник парничне странке удаљен из суднице да ли ће се рочиште наставити?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Какву ће одлуку донети суд ако се судско поравнање закључи после доношења првостепене одлуке?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је за одрицање од тужбеног захтева потребан пристанак туженог?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Према одредбама Закона о парничном поступку, у ком року од дана достављања пресуде странка може да тражи да суд изврши допуну пресуде?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 када пресуда има дејство према странкама у парничном поступку?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Према одредбама Закона о парничном поступку, до када странка може да повуче жалбу?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Према одредбама Закона о парничном поступку, коме Врховни касациони суд доставља своју одлуку?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Уколико се тужбени захтев односи на потраживање у новцу до ког износа ће се парница сматрати спором мале вредности?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поднета ревизија Врховом касационом суду задржава извршење правоснажне пресуде против које је изјављена?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је против решења којим се дозвољава враћање у пређашње стање дозвољена жалба?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ком року је странка дужна да поднесе захтев за накнаду трошкова ако повлачење тужбе или правног лека није извршено на рочишту?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Како ће суд поступити, у случају личне доставе, ако не може да изврши достављање тужбе противној странци на адреси коју је означио тужилац?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Шта ће да уради председник већа / судија ако из одговора на тужбу утврди да међу странкама нису спорне чињенице и да не постоје друге сметње за доношење одлуке?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ком процесном приговору суд једино не може да одлучује уз одлуку о главној ствари?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постојању или непостојању ког материјалноправног приговора се једино одлучује у изреци пресуде?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који материјалноправни приговор суд не пази по службеној дужности?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 жалба против пресуде не одлаже извршење?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Које све одлуке не могу да се побијају због погрешно или непотпуно утврђеног чињеничног стања?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 којих разлога се може изјавити жалба против пресуде на основу признања?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Шта ће учинити другостепени суд уколико је жалба повучена пред другостепеним судом?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чему у првом степену одлучује виши суд?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је суд у току целог поступка обавезан да по службеној дужности пази на своју стварну надлежност?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Како ће поступити суд ако је неразумљив или непотпун поднесак странке која нема пуномоћника?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Како ће поступити суд, ако поднесак који је враћен странци ради исправке не буде враћен суду у одређеном року?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Према Закону о парничном поступку, који је објективни рок за подношење предлога за враћање у пређашње стање?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имовинским споровима ревизија није дозвољена ако вредност предмета спора побијаног дела не прелази динарску противвредност од: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ком року, се у парничном поступку, може изјавити ревизија?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 заступа странку у поступку по ванредним правним лековима?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Према Закону о парничном поступку, да ли је дозвољена ревизија против решења?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Према Закону о парничном поступку, у којој врсти спора је ревизија увек дозвољена?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Које се чињенице испитују и доказују у парници за сметање државине?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ком тренутку наследник постаје држалац ствари?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Који је рок за подношење тужбе за судску заштиту од узнемиравања односно одузимања државине?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се право својине може стећи окупацијом?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Када се на основу правног посла стиче право својине на непокретностима?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Када се на основу правног посла стиче право својине на покретним стварима?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Када се на основу наслеђивања стиче право својине на ствар?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Када застарева право на тужбу за предају у својину индивидуално одређене ствари?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ком року застарева право власника да од несавесног држаоца захтева, предају убраних плодова и накнаду вредности плодова које је потрошио?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који облик својине прелази напуштена непокретност?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Који су све правни основи на основу којих се може засновати стварна службеност?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колико узастопних година престаје стварна службеност у колико се власник послужног добра противио њеном вршењу а власник повласног добра није вршио своје право?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чему све може постојати право залоге?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Када настаје судска стварна службеност?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Који је рок за стицање права својине одржајем за савесног и законитог држаоца покретне ствари на којој друго лице има право својине?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Који је рок за стицање права својине одржајем за савесног и законитог држаоца непокретне ствари на којој друго лице има право својине?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Који је рок за стицање права својине одржајем за савесног држаоца покретне ствари на којој друго лице има право својине?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Када се гаси право на истицање ништавости уговора?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се ванбрачном супружнику може досудити накнада за душевни бол због смрти блиског лица?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уговорна страна која је водила преговоре без намере да закључи уговор може да одговара за насталу штету?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се може раскинути уговор због неиспуњења незнатног дела обавезе?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ком року престаје право да се захтева поништење уговора због прекомерног оштећења?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које навршене године малолетник не одговара за штету коју проузрокује?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се може пренети право на накнаду штете услед смрти блиског лица?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суд може да смањи износ уговорне казне ако нађе да је она несразмерно висока?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Како се прекида застарелост потраживања?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Када застарева право на накнаду штете проузроковане кривичним делом?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поверилац има право на затезну камату ако није претрпео штету?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се престанком главне обавезе гаси обавеза јемства?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Када место испуњења неновчане обавезе није одређено уговором где ће се она испунити?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Где се испуњавају новчане обавезе?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Који је рок застарелости за потраживање ако законом није одређен неки други рок застарелости?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колико застарева потраживање закупнине?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колико застарева потраживање накнаде за испоручену електричну енергију извршену за потребе домаћинства?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застаревање потраживања тече између брачних другова?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 када уговорна страна, која као последицу раскида уговора враћа новац, дугује затезну камату?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Према којим ценама се одређује висина накнаде материјалне штете?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је брак ништав ако је један од супружника пристао на закључење брака под принудом?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тужбу за развод брака могу поднети наследници супружника?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Да ли се у брачном спору може закључити поравнање?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пуномоћници парничних странака могу присутвовати рочишту за мирења брачних другова?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је суд везан границама тужбеног захтева у поступку за издржавање малолетне деце?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 суду дете може да поднесе тужбу у поступку ради утврђивања или оспоравања очинства или материнства?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Која лица имају право на утврђивање материнства?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Која лица имају право на оспоравање материнства?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 колико година живота мушкарац може признати очинство?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се са признањем очинства мора сагласити мајка?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је допуштено оспоравање очинства после усвојења детета?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 колико година се стиче завештајна способност?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Ако оставиочеви родитељи умру пре остварења права на повећање наследног дела да ли то право прелази на њихове наследнике?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изјава о прихватању наслеђа може бити делимична?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Када застарева право наследника да захтева заоставштину? </w:t>
      </w:r>
    </w:p>
    <w:p w:rsidR="00ED52B8" w:rsidRDefault="00ED52B8" w:rsidP="005176B8">
      <w:pPr>
        <w:pStyle w:val="Default"/>
        <w:numPr>
          <w:ilvl w:val="0"/>
          <w:numId w:val="1"/>
        </w:numPr>
        <w:tabs>
          <w:tab w:val="left" w:pos="990"/>
          <w:tab w:val="left" w:pos="1080"/>
        </w:tabs>
        <w:ind w:left="8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Какву ће одлуку донети ванпарнични суд у случају да уредно позвани предлагач не дође на рочиште или се не одазове позиву суда ради саслушања, а не постоје опште познате околности које су га спречиле да дође у суд?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учесници ванпарничног поступка могу споразумно мењати месну надлежност суда?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ће суд поново расправљати заоставштину ако се по правноснажности решења о наслеђивању или решења о легату пронађе имовина за коју се у време доношења решења није знало да припада заоставштини?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Према одредбама Закона о раду, запослени је?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и како запослени одговарају за штету коју је послодавцу проузроковало више запослених, на раду или у вези са радом, намерно или крајњом непажњом, а која није последица кривичног дела?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и када запослена жена има право на посебну заштиту?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Колико најмање запослених мора да има послодавац да би био у обавези да донесе Правилник о организацији и систематизацији послова?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које време ће се сматрати да је закључен уговор о раду, ако у уговору није утврђено време на које се закључује?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 ког дана запослени остварује права и обавезе из радног односа?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Колико најдуже може трајати пробни рад?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Да ли се радни однос може заснованти и са непуним радним временом?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се запослени и послодавац могу споразумети да један период радног времена у оквиру уговореног радног времена, запослени обавља од куће?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се општим актом може утврдити да пуно радно време буде краће од 40 часова недељно?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Колико највише може износити скраћено радно време?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Колико највише часова дневно запослени може да ради укључујући и прековремени рад?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Који рад се сматра радом ноћу?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 кога је послодавац пре увођења ноћног рада дужан да затражи мишљење о мерама безбедности и заштите живота и здравља на раду запослених који рад обављају ноћу?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запослени млађи од 18 година може да ради ноћу?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ком случају запослени мора бити привремено удаљен са рада?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колико највише месечних зарада, на име накнаде штете, суд може обавезати послодавца ако је запосленом незаконито престао радни однос, а он не захтева враћање на рад?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 колико најмање година лице може засновани радни однос?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је за заснивање радног односа потребна сагласност родитеља лица млађег од 18 година?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које време се сматра да је закључен уговор о раду уколико се уговор не закључи пре ступања запосленог на рад?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случају да је запослени технолошки вишак, у ком року је послодавац дужан да исплати отпремнину?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 одлучује о предлогу за извршење на основу веродостојне исправе ради намирења новчаног потраживања насталог из комуналних услуга и сродних делатности?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Који суд одлучује о предлогу за извршење или обезбеђење у првом степену?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решење о извршењу на основу извршне или веродостојне исправе мора бити образложено?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Према одредбама Закона о извршењу и обезбеђењу, да ли ће и какву одлуку донети суд ако је поднета жалба или приговор против закључка?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Којим правним леком се побија део решења о извршењу којим су одмерени трошкови извршног повериоца?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тужба којом је покренут парнични поступак за утврђење недозвољености извршења одлаже извршење?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Према одредбама Закона о извршењу и обезбеђењу, ко одлучује о приговору а ко о жалби на решење о извршењу на основу веродостојне исправе?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 све може поднети предлог за одлагање извршења?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извршење решења о извршењу на основу извршне исправе почиње да се спроводи пре правноснажности решења о извршењу?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Који су рокови за подношење тужбе за заштиту у вези са узбуњивањем?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којим поступцима се примењују посебна правила поступка која олакшавају процесни положај узбуњивача?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Када странка, у поступку заштите права на суђењу у разумном року, има право на жалбу?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Које врсте рехабилитације су прописане Законом о рехабилитацији?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 којим условом брачни друг, деца и родитељи, односно браћа и сестре имају право на накнаду нематеријалне штете за душевне болове због смрти рехабилитованог лица?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медији, према Закону о јавном информисању и медијима, имају својство правног лица?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 води регистар медија?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 кога лице на које се односи информација која може повредити његово право или интерес, може захтевати, без накнаде,  да се објави одговор у коме он тврди да је информација неистинита, непотпуна или нетачно пренета?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Према Закону о јавном информисању и медијима, у ком року се може поднети тужба за објављивање исправке информације?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 кога, лице на које се односи информација чије је објављивање у складу са Законом о јавном информисању и медијима забрањено, а које због њеног објављивања трпи штету, има право на накнаду материјалне и нематеријалне штете?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се у парници по тужби за објављивање одговора туженом доставља тужба на одговор према Закону о јавном информисању и медијима?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се, према Закону о јавном информисању и медијима, у парници по тужби за објављивање одговора, жалба доставља противној страни на одговор?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Како ће поступати суд уколико се у току поступка промени одговорни уредник издавача, а тужилац не приначи тужбу до закључења главне расправе?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Који је суд стварно надлежан за суђење у поступцима из Закона о јавном информисању и медијима?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Од ког тренутка аутор ужива морална и имовинска права у погледу свог дела?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 ли се морална права аутора могу преносити уговором?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 је носилац искључивих имовинских права на искоришћавање ауторског дела, које је аутор створио током трајања радног односа, извршавајући своје радне обавезе? </w:t>
      </w:r>
    </w:p>
    <w:p w:rsid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када трају имовинска ауторска права? </w:t>
      </w:r>
    </w:p>
    <w:p w:rsidR="00E14947" w:rsidRPr="00ED52B8" w:rsidRDefault="00ED52B8" w:rsidP="00ED52B8">
      <w:pPr>
        <w:pStyle w:val="Default"/>
        <w:numPr>
          <w:ilvl w:val="0"/>
          <w:numId w:val="1"/>
        </w:numPr>
        <w:tabs>
          <w:tab w:val="left" w:pos="900"/>
          <w:tab w:val="left" w:pos="1080"/>
        </w:tabs>
        <w:ind w:left="810" w:hanging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 када трају морална права аутора?</w:t>
      </w:r>
    </w:p>
    <w:sectPr w:rsidR="00E14947" w:rsidRPr="00ED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3177"/>
    <w:multiLevelType w:val="hybridMultilevel"/>
    <w:tmpl w:val="B4440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B8"/>
    <w:rsid w:val="002C69F2"/>
    <w:rsid w:val="005176B8"/>
    <w:rsid w:val="00E14947"/>
    <w:rsid w:val="00E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5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5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Nikolć</cp:lastModifiedBy>
  <cp:revision>3</cp:revision>
  <dcterms:created xsi:type="dcterms:W3CDTF">2019-12-16T16:44:00Z</dcterms:created>
  <dcterms:modified xsi:type="dcterms:W3CDTF">2019-12-17T10:40:00Z</dcterms:modified>
</cp:coreProperties>
</file>